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5D1E" w14:textId="198FEDEA" w:rsidR="00722743" w:rsidRPr="007D4729" w:rsidRDefault="009324AA" w:rsidP="00722743">
      <w:pPr>
        <w:ind w:left="-360" w:right="-720"/>
        <w:jc w:val="both"/>
        <w:rPr>
          <w:rFonts w:ascii="Garamond" w:hAnsi="Garamond" w:cs="Calibri"/>
          <w:color w:val="333333"/>
          <w:sz w:val="24"/>
          <w:szCs w:val="24"/>
          <w:shd w:val="clear" w:color="auto" w:fill="FFFFFF"/>
        </w:rPr>
      </w:pPr>
      <w:r w:rsidRPr="007D4729">
        <w:rPr>
          <w:rFonts w:ascii="Garamond" w:hAnsi="Garamond" w:cs="Calibri"/>
          <w:noProof/>
          <w:color w:val="333333"/>
          <w:sz w:val="24"/>
          <w:szCs w:val="24"/>
        </w:rPr>
        <mc:AlternateContent>
          <mc:Choice Requires="wps">
            <w:drawing>
              <wp:anchor distT="0" distB="0" distL="114300" distR="114300" simplePos="0" relativeHeight="251659264" behindDoc="0" locked="0" layoutInCell="1" allowOverlap="1" wp14:anchorId="41A6E042" wp14:editId="2F257CAF">
                <wp:simplePos x="0" y="0"/>
                <wp:positionH relativeFrom="column">
                  <wp:posOffset>-552450</wp:posOffset>
                </wp:positionH>
                <wp:positionV relativeFrom="paragraph">
                  <wp:posOffset>-1139190</wp:posOffset>
                </wp:positionV>
                <wp:extent cx="7258050" cy="8902700"/>
                <wp:effectExtent l="19050" t="19050" r="19050" b="12700"/>
                <wp:wrapNone/>
                <wp:docPr id="143728917" name="Rectangle 1"/>
                <wp:cNvGraphicFramePr/>
                <a:graphic xmlns:a="http://schemas.openxmlformats.org/drawingml/2006/main">
                  <a:graphicData uri="http://schemas.microsoft.com/office/word/2010/wordprocessingShape">
                    <wps:wsp>
                      <wps:cNvSpPr/>
                      <wps:spPr>
                        <a:xfrm>
                          <a:off x="0" y="0"/>
                          <a:ext cx="7258050" cy="890270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6D9AA" id="Rectangle 1" o:spid="_x0000_s1026" style="position:absolute;margin-left:-43.5pt;margin-top:-89.7pt;width:571.5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" filled="f" strokecolor="#030e13 [484]" strokeweight="2.25pt"/>
            </w:pict>
          </mc:Fallback>
        </mc:AlternateContent>
      </w:r>
      <w:r w:rsidR="00722743" w:rsidRPr="007D4729">
        <w:rPr>
          <w:rFonts w:ascii="Garamond" w:hAnsi="Garamond" w:cs="Calibri"/>
          <w:color w:val="333333"/>
          <w:sz w:val="24"/>
          <w:szCs w:val="24"/>
          <w:shd w:val="clear" w:color="auto" w:fill="FFFFFF"/>
        </w:rPr>
        <w:t>The Nicholas Outreach Ministry would like to share with you, how your kindness and selfless generosity have enabled the Nicholas Outreach Ministry to continue to serve our “homeless &amp; less fortunate neighbors”, throughout this pass year and what we have been able to accomplish because of your outpouring of support and kindness.</w:t>
      </w:r>
    </w:p>
    <w:p w14:paraId="67240C34" w14:textId="4FAAF298" w:rsidR="00722743" w:rsidRPr="007D4729" w:rsidRDefault="00722743" w:rsidP="00722743">
      <w:pPr>
        <w:ind w:left="-360" w:right="-720"/>
        <w:jc w:val="both"/>
        <w:rPr>
          <w:rFonts w:ascii="Garamond" w:hAnsi="Garamond" w:cs="Calibri"/>
          <w:color w:val="333333"/>
          <w:sz w:val="24"/>
          <w:szCs w:val="24"/>
          <w:shd w:val="clear" w:color="auto" w:fill="FFFFFF"/>
        </w:rPr>
      </w:pPr>
      <w:r w:rsidRPr="007D4729">
        <w:rPr>
          <w:rFonts w:ascii="Garamond" w:hAnsi="Garamond" w:cs="Calibri"/>
          <w:color w:val="333333"/>
          <w:sz w:val="24"/>
          <w:szCs w:val="24"/>
          <w:shd w:val="clear" w:color="auto" w:fill="FFFFFF"/>
        </w:rPr>
        <w:t>During 2025, the Nicholas Ministry has distributed more than 2,000 Brown Bag Lunches to our homeless and less fortunate neighbors, through our “Grab n’ Go” initiative.  We are now preparing 200 brown bag lunches each month, which has doubled since the Fall.</w:t>
      </w:r>
    </w:p>
    <w:p w14:paraId="6CF5127C" w14:textId="793BD0A9" w:rsidR="00722743" w:rsidRPr="007D4729" w:rsidRDefault="00722743" w:rsidP="00722743">
      <w:pPr>
        <w:ind w:left="-360" w:right="-720"/>
        <w:jc w:val="both"/>
        <w:rPr>
          <w:rFonts w:ascii="Garamond" w:hAnsi="Garamond" w:cs="Calibri"/>
          <w:color w:val="333333"/>
          <w:sz w:val="24"/>
          <w:szCs w:val="24"/>
          <w:shd w:val="clear" w:color="auto" w:fill="FFFFFF"/>
        </w:rPr>
      </w:pPr>
      <w:r w:rsidRPr="007D4729">
        <w:rPr>
          <w:rFonts w:ascii="Garamond" w:hAnsi="Garamond" w:cs="Calibri"/>
          <w:color w:val="333333"/>
          <w:sz w:val="24"/>
          <w:szCs w:val="24"/>
          <w:shd w:val="clear" w:color="auto" w:fill="FFFFFF"/>
        </w:rPr>
        <w:t>During the Spring and Summer, we distributed over 200 Personal Hygiene Bags along with 120 Laundry Day bags with Laundry Gift Cards and will be distributing more than 100 more Hygiene Bags throughout 2026, thanks to the St. John’s School Personal Item Drive.</w:t>
      </w:r>
    </w:p>
    <w:p w14:paraId="10D318F5" w14:textId="74C2BD86" w:rsidR="00722743" w:rsidRPr="007D4729" w:rsidRDefault="00722743" w:rsidP="00722743">
      <w:pPr>
        <w:ind w:left="-360" w:right="-720"/>
        <w:jc w:val="both"/>
        <w:rPr>
          <w:rFonts w:ascii="Garamond" w:hAnsi="Garamond"/>
          <w:sz w:val="24"/>
          <w:szCs w:val="24"/>
        </w:rPr>
      </w:pPr>
      <w:r w:rsidRPr="007D4729">
        <w:rPr>
          <w:rFonts w:ascii="Garamond" w:hAnsi="Garamond"/>
          <w:sz w:val="24"/>
          <w:szCs w:val="24"/>
        </w:rPr>
        <w:t>This Fall the ministry assembled 20 backpacks with school supplies, donating them to “Act of Kindness Committee”, which in turn was distributed to school children in need.</w:t>
      </w:r>
    </w:p>
    <w:p w14:paraId="453EBB2E" w14:textId="05998CEE" w:rsidR="00722743" w:rsidRPr="007D4729" w:rsidRDefault="00722743" w:rsidP="00722743">
      <w:pPr>
        <w:ind w:left="-360" w:right="-720"/>
        <w:jc w:val="both"/>
        <w:rPr>
          <w:rFonts w:ascii="Garamond" w:hAnsi="Garamond"/>
          <w:sz w:val="24"/>
          <w:szCs w:val="24"/>
        </w:rPr>
      </w:pPr>
      <w:r w:rsidRPr="007D4729">
        <w:rPr>
          <w:rFonts w:ascii="Garamond" w:hAnsi="Garamond"/>
          <w:sz w:val="24"/>
          <w:szCs w:val="24"/>
        </w:rPr>
        <w:t xml:space="preserve">This past holiday season, we were able to distribute 50 “Holiday Gift Bags”, and 60 Winter Coats.  The Holiday Gift Bags included warm outerwear clothing, undergarments, flannel shirts, leggings, jerseys, sweatshirts, scarves, mittens, and tarps. All these items were purchased new through your amazing generosity!   These acts of alms giving would not have been possible without the overwhelming selflessness of our Parish Community, Outside Donations, Duffy Poule Funeral Home, the Sisters of the Holy Union, the students at St. John’s School and Bishop Feehan </w:t>
      </w:r>
    </w:p>
    <w:p w14:paraId="3D34BB9E" w14:textId="77777777" w:rsidR="002A02AB" w:rsidRDefault="002A02AB" w:rsidP="00722743">
      <w:pPr>
        <w:ind w:left="-630" w:right="-720"/>
        <w:jc w:val="both"/>
        <w:rPr>
          <w:rFonts w:ascii="Garamond" w:hAnsi="Garamond"/>
          <w:sz w:val="24"/>
          <w:szCs w:val="24"/>
        </w:rPr>
      </w:pPr>
    </w:p>
    <w:p w14:paraId="4B52772E" w14:textId="73F94764" w:rsidR="00722743" w:rsidRPr="00D65485" w:rsidRDefault="00722743" w:rsidP="00722743">
      <w:pPr>
        <w:ind w:left="-630" w:right="-720"/>
        <w:jc w:val="both"/>
        <w:rPr>
          <w:rFonts w:ascii="Garamond" w:hAnsi="Garamond"/>
          <w:sz w:val="25"/>
          <w:szCs w:val="25"/>
        </w:rPr>
      </w:pPr>
      <w:r w:rsidRPr="007D4729">
        <w:rPr>
          <w:rFonts w:ascii="Garamond" w:hAnsi="Garamond"/>
          <w:sz w:val="24"/>
          <w:szCs w:val="24"/>
        </w:rPr>
        <w:t>The Nicholas Ministry also sponsored “Breakfast with Santa”, an opportunity for our children and parents to mingle with each other</w:t>
      </w:r>
      <w:r w:rsidRPr="00D65485">
        <w:rPr>
          <w:rFonts w:ascii="Garamond" w:hAnsi="Garamond"/>
          <w:sz w:val="25"/>
          <w:szCs w:val="25"/>
        </w:rPr>
        <w:t xml:space="preserve">, sharing kindness and the true Spirt of the Season. </w:t>
      </w:r>
    </w:p>
    <w:p w14:paraId="35B2F0B6" w14:textId="098B3617" w:rsidR="00722743" w:rsidRPr="00D65485" w:rsidRDefault="00722743" w:rsidP="009324AA">
      <w:pPr>
        <w:ind w:left="-630" w:right="-720"/>
        <w:jc w:val="both"/>
        <w:rPr>
          <w:rFonts w:ascii="Garamond" w:hAnsi="Garamond"/>
          <w:sz w:val="25"/>
          <w:szCs w:val="25"/>
        </w:rPr>
      </w:pPr>
      <w:r w:rsidRPr="00D65485">
        <w:rPr>
          <w:rFonts w:ascii="Garamond" w:hAnsi="Garamond"/>
          <w:sz w:val="25"/>
          <w:szCs w:val="25"/>
        </w:rPr>
        <w:t xml:space="preserve">As part of the Ministries Outreach initiatives, 3 American Red Cross Blood drives were held in 2025, with additional dates for 2026. These blood drives are opened to our parish family as well as the surrounding Attleboro communities.  This initiative supports the American Red Cross to those donors to donate blood, which is an incomparable act of selflessness. </w:t>
      </w:r>
      <w:r w:rsidR="00D65485" w:rsidRPr="00D65485">
        <w:rPr>
          <w:rFonts w:ascii="Garamond" w:hAnsi="Garamond"/>
          <w:sz w:val="25"/>
          <w:szCs w:val="25"/>
        </w:rPr>
        <w:t>Potentially 252 individuals benefited by the blood drives</w:t>
      </w:r>
      <w:r w:rsidR="000E02EE">
        <w:rPr>
          <w:rFonts w:ascii="Garamond" w:hAnsi="Garamond"/>
          <w:sz w:val="25"/>
          <w:szCs w:val="25"/>
        </w:rPr>
        <w:t>.</w:t>
      </w:r>
      <w:r w:rsidR="00D65485" w:rsidRPr="00D65485">
        <w:rPr>
          <w:rFonts w:ascii="Garamond" w:hAnsi="Garamond"/>
          <w:sz w:val="25"/>
          <w:szCs w:val="25"/>
        </w:rPr>
        <w:t xml:space="preserve"> In</w:t>
      </w:r>
      <w:r w:rsidRPr="00D65485">
        <w:rPr>
          <w:rFonts w:ascii="Garamond" w:hAnsi="Garamond"/>
          <w:sz w:val="25"/>
          <w:szCs w:val="25"/>
        </w:rPr>
        <w:t xml:space="preserve"> addition, Certified CPR &amp; Defibrillator training </w:t>
      </w:r>
      <w:r w:rsidR="00D65485" w:rsidRPr="00D65485">
        <w:rPr>
          <w:rFonts w:ascii="Garamond" w:hAnsi="Garamond"/>
          <w:sz w:val="25"/>
          <w:szCs w:val="25"/>
        </w:rPr>
        <w:t xml:space="preserve">was </w:t>
      </w:r>
      <w:r w:rsidRPr="00D65485">
        <w:rPr>
          <w:rFonts w:ascii="Garamond" w:hAnsi="Garamond"/>
          <w:sz w:val="25"/>
          <w:szCs w:val="25"/>
        </w:rPr>
        <w:t xml:space="preserve">sponsored and </w:t>
      </w:r>
      <w:r w:rsidR="00D65485" w:rsidRPr="00D65485">
        <w:rPr>
          <w:rFonts w:ascii="Garamond" w:hAnsi="Garamond"/>
          <w:sz w:val="25"/>
          <w:szCs w:val="25"/>
        </w:rPr>
        <w:t xml:space="preserve">will be </w:t>
      </w:r>
      <w:r w:rsidRPr="00D65485">
        <w:rPr>
          <w:rFonts w:ascii="Garamond" w:hAnsi="Garamond"/>
          <w:sz w:val="25"/>
          <w:szCs w:val="25"/>
        </w:rPr>
        <w:t>offered in both English and Spanish moving into the new year.</w:t>
      </w:r>
    </w:p>
    <w:p w14:paraId="2CC93728" w14:textId="77777777" w:rsidR="00722743" w:rsidRPr="00D65485" w:rsidRDefault="00722743" w:rsidP="00722743">
      <w:pPr>
        <w:ind w:left="-630" w:right="-720"/>
        <w:jc w:val="both"/>
        <w:rPr>
          <w:rFonts w:ascii="Garamond" w:hAnsi="Garamond"/>
          <w:sz w:val="25"/>
          <w:szCs w:val="25"/>
        </w:rPr>
      </w:pPr>
      <w:r w:rsidRPr="00D65485">
        <w:rPr>
          <w:rFonts w:ascii="Garamond" w:hAnsi="Garamond"/>
          <w:sz w:val="25"/>
          <w:szCs w:val="25"/>
        </w:rPr>
        <w:t>The character of the volunteers within the Nicholas Outreach Ministry is that of “giving of their time &amp; heart” in so many ways.  Examples being, during the winter months at the Attleboro Warming Center, which is opened to our homeless community, being able to give them a warm environment to rest and sleep, during the summer months, some of our members volunteered their time at our communities “Kids Summer Café” program where free nutritional bag lunches were handed out and volunteering at other soup kitchens in the area.  These initiatives continue to be served as well as in 2026.</w:t>
      </w:r>
    </w:p>
    <w:p w14:paraId="3E55C67C" w14:textId="77777777" w:rsidR="00722743" w:rsidRPr="00D65485" w:rsidRDefault="00722743" w:rsidP="00722743">
      <w:pPr>
        <w:ind w:left="-630" w:right="-720"/>
        <w:jc w:val="both"/>
        <w:rPr>
          <w:rFonts w:ascii="Garamond" w:hAnsi="Garamond"/>
          <w:sz w:val="25"/>
          <w:szCs w:val="25"/>
        </w:rPr>
      </w:pPr>
      <w:r w:rsidRPr="00D65485">
        <w:rPr>
          <w:rFonts w:ascii="Garamond" w:hAnsi="Garamond"/>
          <w:sz w:val="25"/>
          <w:szCs w:val="25"/>
        </w:rPr>
        <w:t>In closing, the Nicholas Outreach Ministry is very grateful for your generosity, and without your overwhelming support and greatheartedness, our endeavors would not be possible, and we look forward to continuing these initiatives in 2026 with a vision to expand our mission where needed.</w:t>
      </w:r>
    </w:p>
    <w:p w14:paraId="1BC344AA" w14:textId="73E59B21" w:rsidR="00722743" w:rsidRPr="00D65485" w:rsidRDefault="00722743" w:rsidP="00D65485">
      <w:pPr>
        <w:ind w:left="-630" w:right="-720"/>
        <w:jc w:val="both"/>
        <w:rPr>
          <w:rFonts w:ascii="Californian FB" w:hAnsi="Californian FB"/>
          <w:sz w:val="25"/>
          <w:szCs w:val="25"/>
        </w:rPr>
        <w:sectPr w:rsidR="00722743" w:rsidRPr="00D65485" w:rsidSect="00FA2FA0">
          <w:headerReference w:type="default" r:id="rId7"/>
          <w:pgSz w:w="12240" w:h="15840"/>
          <w:pgMar w:top="1710" w:right="1440" w:bottom="990" w:left="1260" w:header="720" w:footer="720" w:gutter="0"/>
          <w:cols w:num="2" w:space="1980"/>
          <w:docGrid w:linePitch="360"/>
        </w:sectPr>
      </w:pPr>
      <w:r w:rsidRPr="00D65485">
        <w:rPr>
          <w:rFonts w:ascii="Garamond" w:hAnsi="Garamond"/>
          <w:sz w:val="25"/>
          <w:szCs w:val="25"/>
        </w:rPr>
        <w:t>Thank you so much</w:t>
      </w:r>
      <w:r w:rsidR="00FA2FA0">
        <w:rPr>
          <w:rFonts w:ascii="Garamond" w:hAnsi="Garamond"/>
          <w:sz w:val="25"/>
          <w:szCs w:val="25"/>
        </w:rPr>
        <w:t>.</w:t>
      </w:r>
    </w:p>
    <w:p w14:paraId="5FF63EFE" w14:textId="659941EE" w:rsidR="00487DA1" w:rsidRPr="009324AA" w:rsidRDefault="00722743" w:rsidP="00FA2FA0">
      <w:pPr>
        <w:jc w:val="center"/>
        <w:rPr>
          <w:rFonts w:ascii="Californian FB" w:eastAsia="Times New Roman" w:hAnsi="Californian FB" w:cs="Arial"/>
          <w:b/>
          <w:bCs/>
          <w:i/>
          <w:iCs/>
          <w:color w:val="0F4761" w:themeColor="accent1" w:themeShade="BF"/>
          <w:kern w:val="0"/>
          <w:sz w:val="24"/>
          <w:szCs w:val="24"/>
          <w14:ligatures w14:val="none"/>
        </w:rPr>
      </w:pPr>
      <w:r w:rsidRPr="000755BD">
        <w:rPr>
          <w:rFonts w:ascii="Californian FB" w:eastAsia="Times New Roman" w:hAnsi="Californian FB" w:cs="Arial"/>
          <w:b/>
          <w:bCs/>
          <w:i/>
          <w:iCs/>
          <w:color w:val="0F4761" w:themeColor="accent1" w:themeShade="BF"/>
          <w:kern w:val="0"/>
          <w:sz w:val="24"/>
          <w:szCs w:val="24"/>
          <w14:ligatures w14:val="none"/>
        </w:rPr>
        <w:t>“If you can’t feed a hundred people, then just feed one.”- Mother Teresa”</w:t>
      </w:r>
    </w:p>
    <w:sectPr w:rsidR="00487DA1" w:rsidRPr="009324AA" w:rsidSect="009324AA">
      <w:type w:val="continuous"/>
      <w:pgSz w:w="12240" w:h="15840"/>
      <w:pgMar w:top="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F167" w14:textId="77777777" w:rsidR="002029AC" w:rsidRDefault="002029AC" w:rsidP="00722743">
      <w:pPr>
        <w:spacing w:after="0" w:line="240" w:lineRule="auto"/>
      </w:pPr>
      <w:r>
        <w:separator/>
      </w:r>
    </w:p>
  </w:endnote>
  <w:endnote w:type="continuationSeparator" w:id="0">
    <w:p w14:paraId="4A92B1B9" w14:textId="77777777" w:rsidR="002029AC" w:rsidRDefault="002029AC" w:rsidP="0072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90EE" w14:textId="77777777" w:rsidR="002029AC" w:rsidRDefault="002029AC" w:rsidP="00722743">
      <w:pPr>
        <w:spacing w:after="0" w:line="240" w:lineRule="auto"/>
      </w:pPr>
      <w:r>
        <w:separator/>
      </w:r>
    </w:p>
  </w:footnote>
  <w:footnote w:type="continuationSeparator" w:id="0">
    <w:p w14:paraId="3FFD45C8" w14:textId="77777777" w:rsidR="002029AC" w:rsidRDefault="002029AC" w:rsidP="00722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92C0" w14:textId="0ABF61DD" w:rsidR="00722743" w:rsidRPr="000E02EE" w:rsidRDefault="00722743" w:rsidP="009324AA">
    <w:pPr>
      <w:jc w:val="center"/>
      <w:rPr>
        <w:rFonts w:ascii="Garamond" w:hAnsi="Garamond" w:cs="Calibri"/>
        <w:b/>
        <w:bCs/>
        <w:noProof/>
        <w:color w:val="215E99" w:themeColor="text2" w:themeTint="BF"/>
        <w:sz w:val="25"/>
        <w:szCs w:val="25"/>
      </w:rPr>
    </w:pPr>
    <w:r w:rsidRPr="000E02EE">
      <w:rPr>
        <w:rFonts w:ascii="Garamond" w:hAnsi="Garamond" w:cs="Calibri"/>
        <w:b/>
        <w:bCs/>
        <w:noProof/>
        <w:color w:val="215E99" w:themeColor="text2" w:themeTint="BF"/>
        <w:sz w:val="25"/>
        <w:szCs w:val="25"/>
      </w:rPr>
      <w:t xml:space="preserve">A Year End Review Message from St. John’s Nicholas Ministry </w:t>
    </w:r>
  </w:p>
  <w:p w14:paraId="6064786F" w14:textId="77777777" w:rsidR="00722743" w:rsidRPr="000E02EE" w:rsidRDefault="00722743" w:rsidP="009324AA">
    <w:pPr>
      <w:jc w:val="center"/>
      <w:rPr>
        <w:rFonts w:ascii="Garamond" w:hAnsi="Garamond" w:cs="Calibri"/>
        <w:b/>
        <w:bCs/>
        <w:color w:val="215E99" w:themeColor="text2" w:themeTint="BF"/>
        <w:sz w:val="25"/>
        <w:szCs w:val="25"/>
        <w:shd w:val="clear" w:color="auto" w:fill="FFFFFF"/>
      </w:rPr>
    </w:pPr>
    <w:r w:rsidRPr="000E02EE">
      <w:rPr>
        <w:rFonts w:ascii="Garamond" w:hAnsi="Garamond" w:cs="Calibri"/>
        <w:b/>
        <w:bCs/>
        <w:color w:val="215E99" w:themeColor="text2" w:themeTint="BF"/>
        <w:sz w:val="25"/>
        <w:szCs w:val="25"/>
        <w:shd w:val="clear" w:color="auto" w:fill="FFFFFF"/>
      </w:rPr>
      <w:t>“A Kaleidoscope of Generosity”</w:t>
    </w:r>
  </w:p>
  <w:p w14:paraId="5443BD66" w14:textId="065F229C" w:rsidR="00722743" w:rsidRDefault="00722743">
    <w:pPr>
      <w:pStyle w:val="Header"/>
    </w:pPr>
  </w:p>
  <w:p w14:paraId="3EF0B3EF" w14:textId="77777777" w:rsidR="00722743" w:rsidRDefault="00722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1988"/>
    <w:multiLevelType w:val="hybridMultilevel"/>
    <w:tmpl w:val="3AD2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90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43"/>
    <w:rsid w:val="000E02EE"/>
    <w:rsid w:val="002029AC"/>
    <w:rsid w:val="002A02AB"/>
    <w:rsid w:val="00487DA1"/>
    <w:rsid w:val="005544AB"/>
    <w:rsid w:val="00627C90"/>
    <w:rsid w:val="00683CA0"/>
    <w:rsid w:val="00722743"/>
    <w:rsid w:val="007D4729"/>
    <w:rsid w:val="009324AA"/>
    <w:rsid w:val="00D06BD2"/>
    <w:rsid w:val="00D65485"/>
    <w:rsid w:val="00E616D5"/>
    <w:rsid w:val="00F6376D"/>
    <w:rsid w:val="00FA2FA0"/>
    <w:rsid w:val="00FA3DAA"/>
    <w:rsid w:val="00FD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1C64"/>
  <w15:chartTrackingRefBased/>
  <w15:docId w15:val="{27C28D84-B544-4162-885A-02D4D619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43"/>
    <w:pPr>
      <w:spacing w:line="259" w:lineRule="auto"/>
    </w:pPr>
    <w:rPr>
      <w:sz w:val="22"/>
      <w:szCs w:val="22"/>
    </w:rPr>
  </w:style>
  <w:style w:type="paragraph" w:styleId="Heading1">
    <w:name w:val="heading 1"/>
    <w:basedOn w:val="Normal"/>
    <w:next w:val="Normal"/>
    <w:link w:val="Heading1Char"/>
    <w:uiPriority w:val="9"/>
    <w:qFormat/>
    <w:rsid w:val="0072274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74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74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74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2274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2274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2274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2274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2274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743"/>
    <w:rPr>
      <w:rFonts w:eastAsiaTheme="majorEastAsia" w:cstheme="majorBidi"/>
      <w:color w:val="272727" w:themeColor="text1" w:themeTint="D8"/>
    </w:rPr>
  </w:style>
  <w:style w:type="paragraph" w:styleId="Title">
    <w:name w:val="Title"/>
    <w:basedOn w:val="Normal"/>
    <w:next w:val="Normal"/>
    <w:link w:val="TitleChar"/>
    <w:uiPriority w:val="10"/>
    <w:qFormat/>
    <w:rsid w:val="00722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74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74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22743"/>
    <w:rPr>
      <w:i/>
      <w:iCs/>
      <w:color w:val="404040" w:themeColor="text1" w:themeTint="BF"/>
    </w:rPr>
  </w:style>
  <w:style w:type="paragraph" w:styleId="ListParagraph">
    <w:name w:val="List Paragraph"/>
    <w:basedOn w:val="Normal"/>
    <w:uiPriority w:val="34"/>
    <w:qFormat/>
    <w:rsid w:val="00722743"/>
    <w:pPr>
      <w:spacing w:line="278" w:lineRule="auto"/>
      <w:ind w:left="720"/>
      <w:contextualSpacing/>
    </w:pPr>
    <w:rPr>
      <w:sz w:val="24"/>
      <w:szCs w:val="24"/>
    </w:rPr>
  </w:style>
  <w:style w:type="character" w:styleId="IntenseEmphasis">
    <w:name w:val="Intense Emphasis"/>
    <w:basedOn w:val="DefaultParagraphFont"/>
    <w:uiPriority w:val="21"/>
    <w:qFormat/>
    <w:rsid w:val="00722743"/>
    <w:rPr>
      <w:i/>
      <w:iCs/>
      <w:color w:val="0F4761" w:themeColor="accent1" w:themeShade="BF"/>
    </w:rPr>
  </w:style>
  <w:style w:type="paragraph" w:styleId="IntenseQuote">
    <w:name w:val="Intense Quote"/>
    <w:basedOn w:val="Normal"/>
    <w:next w:val="Normal"/>
    <w:link w:val="IntenseQuoteChar"/>
    <w:uiPriority w:val="30"/>
    <w:qFormat/>
    <w:rsid w:val="0072274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22743"/>
    <w:rPr>
      <w:i/>
      <w:iCs/>
      <w:color w:val="0F4761" w:themeColor="accent1" w:themeShade="BF"/>
    </w:rPr>
  </w:style>
  <w:style w:type="character" w:styleId="IntenseReference">
    <w:name w:val="Intense Reference"/>
    <w:basedOn w:val="DefaultParagraphFont"/>
    <w:uiPriority w:val="32"/>
    <w:qFormat/>
    <w:rsid w:val="00722743"/>
    <w:rPr>
      <w:b/>
      <w:bCs/>
      <w:smallCaps/>
      <w:color w:val="0F4761" w:themeColor="accent1" w:themeShade="BF"/>
      <w:spacing w:val="5"/>
    </w:rPr>
  </w:style>
  <w:style w:type="paragraph" w:styleId="Header">
    <w:name w:val="header"/>
    <w:basedOn w:val="Normal"/>
    <w:link w:val="HeaderChar"/>
    <w:uiPriority w:val="99"/>
    <w:unhideWhenUsed/>
    <w:rsid w:val="00722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743"/>
    <w:rPr>
      <w:sz w:val="22"/>
      <w:szCs w:val="22"/>
    </w:rPr>
  </w:style>
  <w:style w:type="paragraph" w:styleId="Footer">
    <w:name w:val="footer"/>
    <w:basedOn w:val="Normal"/>
    <w:link w:val="FooterChar"/>
    <w:uiPriority w:val="99"/>
    <w:unhideWhenUsed/>
    <w:rsid w:val="00722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74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Gayton</dc:creator>
  <cp:keywords/>
  <dc:description/>
  <cp:lastModifiedBy>Tim Gayton</cp:lastModifiedBy>
  <cp:revision>8</cp:revision>
  <cp:lastPrinted>2026-01-12T19:58:00Z</cp:lastPrinted>
  <dcterms:created xsi:type="dcterms:W3CDTF">2026-01-12T19:17:00Z</dcterms:created>
  <dcterms:modified xsi:type="dcterms:W3CDTF">2026-01-12T20:09:00Z</dcterms:modified>
</cp:coreProperties>
</file>